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251" w:rsidRDefault="00117251" w:rsidP="00117251">
      <w:pPr>
        <w:pStyle w:val="2"/>
        <w:jc w:val="center"/>
        <w:rPr>
          <w:rFonts w:ascii="Times New Roman" w:eastAsia="方正小标宋简体" w:hAnsi="Times New Roman" w:cs="Times New Roman"/>
          <w:b w:val="0"/>
          <w:sz w:val="44"/>
          <w:szCs w:val="44"/>
        </w:rPr>
      </w:pPr>
      <w:bookmarkStart w:id="0" w:name="_Toc85203281"/>
      <w:r>
        <w:rPr>
          <w:rFonts w:ascii="Times New Roman" w:eastAsia="方正小标宋简体" w:hAnsi="Times New Roman" w:cs="Times New Roman"/>
          <w:b w:val="0"/>
          <w:sz w:val="44"/>
          <w:szCs w:val="44"/>
        </w:rPr>
        <w:t>中国贸促会调解中心知识产权专业委员会简介</w:t>
      </w:r>
      <w:bookmarkEnd w:id="0"/>
    </w:p>
    <w:p w:rsidR="00117251" w:rsidRDefault="00117251" w:rsidP="00117251">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中国贸促会调解中心知识产权专业委员会成立于</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29</w:t>
      </w:r>
      <w:r>
        <w:rPr>
          <w:rFonts w:ascii="Times New Roman" w:eastAsia="仿宋_GB2312" w:hAnsi="Times New Roman" w:cs="Times New Roman"/>
          <w:sz w:val="32"/>
          <w:szCs w:val="32"/>
        </w:rPr>
        <w:t>日，是中国贸促会调解中心内设专业委员会之一，专门致力于为有知识产权纠纷解决需求的中外当事人提供专业调解服务，推动纠纷高效、友好、一揽子化解。具体服务包括但不限于：知识产权调解宣传、纠纷咨询、案件办理、专业调解员培训、调查研究、举办论坛等。</w:t>
      </w:r>
    </w:p>
    <w:p w:rsidR="00117251" w:rsidRDefault="00117251" w:rsidP="00117251">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委员会首批委员由</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名中外专家组成，设主席</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名，委员</w:t>
      </w:r>
      <w:r>
        <w:rPr>
          <w:rFonts w:ascii="Times New Roman" w:eastAsia="仿宋_GB2312" w:hAnsi="Times New Roman" w:cs="Times New Roman"/>
          <w:sz w:val="32"/>
          <w:szCs w:val="32"/>
        </w:rPr>
        <w:t>9</w:t>
      </w:r>
      <w:r>
        <w:rPr>
          <w:rFonts w:ascii="Times New Roman" w:eastAsia="仿宋_GB2312" w:hAnsi="Times New Roman" w:cs="Times New Roman"/>
          <w:sz w:val="32"/>
          <w:szCs w:val="32"/>
        </w:rPr>
        <w:t>名，主要职责包括制定委员会工作计划、起草各类规则和管理规定、为案件办理提供专业意见、开展对外交流与合作等。委员会目前已制定《中国国际贸易促进委员会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中国国际商会调解中心知识产权争议调解规则》，将依照此规则开展案件办理工作。</w:t>
      </w:r>
    </w:p>
    <w:p w:rsidR="00011B4D" w:rsidRPr="00117251" w:rsidRDefault="00011B4D"/>
    <w:sectPr w:rsidR="00011B4D" w:rsidRPr="00117251" w:rsidSect="00011B4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17251"/>
    <w:rsid w:val="00011B4D"/>
    <w:rsid w:val="00117251"/>
    <w:rsid w:val="00C45A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251"/>
    <w:pPr>
      <w:widowControl w:val="0"/>
      <w:jc w:val="both"/>
    </w:pPr>
  </w:style>
  <w:style w:type="paragraph" w:styleId="2">
    <w:name w:val="heading 2"/>
    <w:basedOn w:val="a"/>
    <w:next w:val="a"/>
    <w:link w:val="2Char"/>
    <w:uiPriority w:val="9"/>
    <w:unhideWhenUsed/>
    <w:qFormat/>
    <w:rsid w:val="0011725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qFormat/>
    <w:rsid w:val="0011725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265</Characters>
  <Application>Microsoft Office Word</Application>
  <DocSecurity>0</DocSecurity>
  <Lines>2</Lines>
  <Paragraphs>1</Paragraphs>
  <ScaleCrop>false</ScaleCrop>
  <Company>CCPIT</Company>
  <LinksUpToDate>false</LinksUpToDate>
  <CharactersWithSpaces>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阮海斌</dc:creator>
  <cp:lastModifiedBy>阮海斌</cp:lastModifiedBy>
  <cp:revision>1</cp:revision>
  <dcterms:created xsi:type="dcterms:W3CDTF">2021-11-01T02:25:00Z</dcterms:created>
  <dcterms:modified xsi:type="dcterms:W3CDTF">2021-11-01T02:26:00Z</dcterms:modified>
</cp:coreProperties>
</file>