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ageBreakBefore w:val="0"/>
        <w:widowControl w:val="0"/>
        <w:kinsoku/>
        <w:wordWrap/>
        <w:overflowPunct/>
        <w:topLinePunct w:val="0"/>
        <w:autoSpaceDE/>
        <w:autoSpaceDN/>
        <w:bidi w:val="0"/>
        <w:adjustRightInd/>
        <w:snapToGrid/>
        <w:spacing w:line="500" w:lineRule="exact"/>
        <w:ind w:firstLine="880"/>
        <w:jc w:val="both"/>
        <w:textAlignment w:val="auto"/>
        <w:rPr>
          <w:rFonts w:hint="eastAsia" w:ascii="方正小标宋简体" w:eastAsia="方正小标宋简体"/>
          <w:sz w:val="44"/>
          <w:szCs w:val="44"/>
          <w14:ligatures w14:val="none"/>
        </w:rPr>
      </w:pPr>
      <w:bookmarkStart w:id="0" w:name="_GoBack"/>
      <w:bookmarkEnd w:id="0"/>
      <w:r>
        <w:rPr>
          <w:rFonts w:hint="eastAsia" w:ascii="方正小标宋简体" w:eastAsia="方正小标宋简体"/>
          <w:sz w:val="44"/>
          <w:szCs w:val="44"/>
          <w14:ligatures w14:val="none"/>
        </w:rPr>
        <w:t>中国国际贸易促进委员会调解中心</w:t>
      </w:r>
    </w:p>
    <w:p>
      <w:pPr>
        <w:pStyle w:val="2"/>
        <w:pageBreakBefore w:val="0"/>
        <w:widowControl w:val="0"/>
        <w:kinsoku/>
        <w:wordWrap/>
        <w:overflowPunct/>
        <w:topLinePunct w:val="0"/>
        <w:autoSpaceDE/>
        <w:autoSpaceDN/>
        <w:bidi w:val="0"/>
        <w:adjustRightInd/>
        <w:snapToGrid/>
        <w:spacing w:before="100" w:beforeAutospacing="1" w:after="100" w:afterAutospacing="1" w:line="500" w:lineRule="exact"/>
        <w:contextualSpacing/>
        <w:jc w:val="center"/>
        <w:textAlignment w:val="auto"/>
        <w:rPr>
          <w:rFonts w:hint="eastAsia" w:ascii="方正小标宋简体" w:eastAsia="方正小标宋简体" w:hAnsiTheme="minorHAnsi" w:cstheme="minorBidi"/>
          <w:b w:val="0"/>
          <w:bCs w:val="0"/>
          <w:kern w:val="2"/>
          <w:sz w:val="44"/>
          <w:szCs w:val="44"/>
          <w:lang w:val="en-US" w:eastAsia="zh-CN" w:bidi="ar-SA"/>
          <w14:ligatures w14:val="none"/>
        </w:rPr>
      </w:pPr>
      <w:r>
        <w:rPr>
          <w:rFonts w:hint="eastAsia" w:ascii="方正小标宋简体" w:eastAsia="方正小标宋简体" w:hAnsiTheme="minorHAnsi" w:cstheme="minorBidi"/>
          <w:b w:val="0"/>
          <w:bCs w:val="0"/>
          <w:kern w:val="2"/>
          <w:sz w:val="44"/>
          <w:szCs w:val="44"/>
          <w:lang w:val="en-US" w:eastAsia="zh-CN" w:bidi="ar-SA"/>
          <w14:ligatures w14:val="none"/>
        </w:rPr>
        <w:t>调解员守则</w:t>
      </w:r>
    </w:p>
    <w:p>
      <w:pPr>
        <w:spacing w:before="156" w:beforeLines="50" w:after="156" w:afterLines="50" w:line="500" w:lineRule="exact"/>
        <w:ind w:firstLine="562" w:firstLineChars="200"/>
        <w:rPr>
          <w:rFonts w:ascii="宋体" w:hAnsi="宋体" w:eastAsia="宋体"/>
          <w:bCs/>
          <w:kern w:val="0"/>
          <w:sz w:val="28"/>
          <w:szCs w:val="28"/>
        </w:rPr>
      </w:pPr>
      <w:r>
        <w:rPr>
          <w:rFonts w:hint="eastAsia" w:ascii="宋体" w:hAnsi="宋体" w:eastAsia="宋体"/>
          <w:b/>
          <w:kern w:val="0"/>
          <w:sz w:val="28"/>
          <w:szCs w:val="28"/>
        </w:rPr>
        <w:t>第一条</w:t>
      </w:r>
      <w:r>
        <w:rPr>
          <w:rFonts w:hint="eastAsia" w:ascii="宋体" w:hAnsi="宋体" w:eastAsia="宋体"/>
          <w:bCs/>
          <w:kern w:val="0"/>
          <w:sz w:val="28"/>
          <w:szCs w:val="28"/>
        </w:rPr>
        <w:t xml:space="preserve"> </w:t>
      </w:r>
      <w:r>
        <w:rPr>
          <w:rFonts w:hint="eastAsia" w:ascii="宋体" w:hAnsi="宋体" w:eastAsia="宋体"/>
          <w:bCs/>
          <w:kern w:val="0"/>
          <w:sz w:val="28"/>
          <w:szCs w:val="28"/>
          <w:lang w:eastAsia="zh-Hans"/>
        </w:rPr>
        <w:t>凡取得中国</w:t>
      </w:r>
      <w:r>
        <w:rPr>
          <w:rFonts w:hint="eastAsia" w:ascii="宋体" w:hAnsi="宋体" w:eastAsia="宋体"/>
          <w:bCs/>
          <w:kern w:val="0"/>
          <w:sz w:val="28"/>
          <w:szCs w:val="28"/>
        </w:rPr>
        <w:t>国际贸易促进委员</w:t>
      </w:r>
      <w:r>
        <w:rPr>
          <w:rFonts w:hint="eastAsia" w:ascii="宋体" w:hAnsi="宋体" w:eastAsia="宋体"/>
          <w:bCs/>
          <w:kern w:val="0"/>
          <w:sz w:val="28"/>
          <w:szCs w:val="28"/>
          <w:lang w:eastAsia="zh-Hans"/>
        </w:rPr>
        <w:t>会调解中心调解员资格的人员，应遵守本守则。</w:t>
      </w:r>
    </w:p>
    <w:p>
      <w:pPr>
        <w:spacing w:before="156" w:beforeLines="50" w:after="156" w:afterLines="50" w:line="500" w:lineRule="exact"/>
        <w:ind w:firstLine="562" w:firstLineChars="200"/>
        <w:rPr>
          <w:rFonts w:ascii="宋体" w:hAnsi="宋体" w:eastAsia="宋体" w:cs="宋体"/>
          <w:sz w:val="28"/>
          <w:szCs w:val="28"/>
        </w:rPr>
      </w:pPr>
      <w:r>
        <w:rPr>
          <w:rFonts w:hint="eastAsia" w:ascii="宋体" w:hAnsi="宋体" w:eastAsia="宋体"/>
          <w:b/>
          <w:kern w:val="0"/>
          <w:sz w:val="28"/>
          <w:szCs w:val="28"/>
        </w:rPr>
        <w:t>第二条</w:t>
      </w:r>
      <w:r>
        <w:rPr>
          <w:rFonts w:hint="eastAsia" w:ascii="宋体" w:hAnsi="宋体" w:eastAsia="宋体" w:cs="宋体"/>
          <w:sz w:val="28"/>
          <w:szCs w:val="28"/>
        </w:rPr>
        <w:t xml:space="preserve"> 调解员应以事实为依据，在符合法律规定、不违反公序良俗的前提下，独立、公正、中立、友好地调解案件。 </w:t>
      </w:r>
    </w:p>
    <w:p>
      <w:pPr>
        <w:spacing w:before="156" w:beforeLines="50" w:after="156" w:afterLines="50" w:line="500" w:lineRule="exact"/>
        <w:ind w:firstLine="562" w:firstLineChars="200"/>
        <w:rPr>
          <w:rFonts w:ascii="宋体" w:hAnsi="宋体" w:eastAsia="宋体" w:cs="宋体"/>
          <w:sz w:val="28"/>
          <w:szCs w:val="28"/>
        </w:rPr>
      </w:pPr>
      <w:r>
        <w:rPr>
          <w:rFonts w:hint="eastAsia" w:ascii="宋体" w:hAnsi="宋体" w:eastAsia="宋体"/>
          <w:b/>
          <w:kern w:val="0"/>
          <w:sz w:val="28"/>
          <w:szCs w:val="28"/>
        </w:rPr>
        <w:t xml:space="preserve">第三条 </w:t>
      </w:r>
      <w:r>
        <w:rPr>
          <w:rFonts w:hint="eastAsia" w:ascii="宋体" w:hAnsi="宋体" w:eastAsia="宋体" w:cs="宋体"/>
          <w:sz w:val="28"/>
          <w:szCs w:val="28"/>
        </w:rPr>
        <w:t>调解员不代表任何一方当事人</w:t>
      </w:r>
      <w:r>
        <w:rPr>
          <w:rFonts w:hint="eastAsia" w:ascii="宋体" w:hAnsi="宋体" w:eastAsia="宋体" w:cs="宋体"/>
          <w:sz w:val="28"/>
          <w:szCs w:val="28"/>
          <w:lang w:eastAsia="zh-Hans"/>
        </w:rPr>
        <w:t>，不是任何一方当事人的代理人</w:t>
      </w:r>
      <w:r>
        <w:rPr>
          <w:rFonts w:hint="eastAsia" w:ascii="宋体" w:hAnsi="宋体" w:eastAsia="宋体" w:cs="宋体"/>
          <w:sz w:val="28"/>
          <w:szCs w:val="28"/>
        </w:rPr>
        <w:t xml:space="preserve">，在调解过程中不得有偏向任何一方当事人的言行。 </w:t>
      </w:r>
    </w:p>
    <w:p>
      <w:pPr>
        <w:spacing w:before="156" w:beforeLines="50" w:after="156" w:afterLines="50" w:line="500" w:lineRule="exact"/>
        <w:ind w:firstLine="562" w:firstLineChars="200"/>
        <w:rPr>
          <w:rFonts w:ascii="宋体" w:hAnsi="宋体" w:eastAsia="宋体" w:cs="宋体"/>
          <w:sz w:val="28"/>
          <w:szCs w:val="28"/>
        </w:rPr>
      </w:pPr>
      <w:r>
        <w:rPr>
          <w:rFonts w:hint="eastAsia" w:ascii="宋体" w:hAnsi="宋体" w:eastAsia="宋体"/>
          <w:b/>
          <w:kern w:val="0"/>
          <w:sz w:val="28"/>
          <w:szCs w:val="28"/>
        </w:rPr>
        <w:t xml:space="preserve">第四条 </w:t>
      </w:r>
      <w:r>
        <w:rPr>
          <w:rFonts w:hint="eastAsia" w:ascii="宋体" w:hAnsi="宋体" w:eastAsia="宋体" w:cs="宋体"/>
          <w:sz w:val="28"/>
          <w:szCs w:val="28"/>
        </w:rPr>
        <w:t>调解员应按照所适用的程序规则办理案件。</w:t>
      </w:r>
    </w:p>
    <w:p>
      <w:pPr>
        <w:spacing w:before="156" w:beforeLines="50" w:after="156" w:afterLines="50" w:line="500" w:lineRule="exact"/>
        <w:ind w:firstLine="562" w:firstLineChars="200"/>
        <w:rPr>
          <w:rFonts w:ascii="宋体" w:hAnsi="宋体" w:eastAsia="宋体" w:cs="宋体"/>
          <w:sz w:val="28"/>
          <w:szCs w:val="28"/>
        </w:rPr>
      </w:pPr>
      <w:r>
        <w:rPr>
          <w:rFonts w:hint="eastAsia" w:ascii="宋体" w:hAnsi="宋体" w:eastAsia="宋体"/>
          <w:b/>
          <w:kern w:val="0"/>
          <w:sz w:val="28"/>
          <w:szCs w:val="28"/>
        </w:rPr>
        <w:t xml:space="preserve">第五条 </w:t>
      </w:r>
      <w:r>
        <w:rPr>
          <w:rFonts w:hint="eastAsia" w:ascii="宋体" w:hAnsi="宋体" w:eastAsia="宋体" w:cs="宋体"/>
          <w:sz w:val="28"/>
          <w:szCs w:val="28"/>
        </w:rPr>
        <w:t>调解员应履行勤勉审慎义务，认真、详细地审阅和研究案件的全部文件和材料，</w:t>
      </w:r>
      <w:r>
        <w:rPr>
          <w:rFonts w:hint="eastAsia" w:ascii="宋体" w:hAnsi="宋体" w:eastAsia="宋体" w:cs="宋体"/>
          <w:sz w:val="28"/>
          <w:szCs w:val="28"/>
          <w:lang w:eastAsia="zh-Hans"/>
        </w:rPr>
        <w:t>熟悉案件情况，</w:t>
      </w:r>
      <w:r>
        <w:rPr>
          <w:rFonts w:hint="eastAsia" w:ascii="宋体" w:hAnsi="宋体" w:eastAsia="宋体" w:cs="宋体"/>
          <w:sz w:val="28"/>
          <w:szCs w:val="28"/>
        </w:rPr>
        <w:t>事先</w:t>
      </w:r>
      <w:r>
        <w:rPr>
          <w:rFonts w:hint="eastAsia" w:ascii="宋体" w:hAnsi="宋体" w:eastAsia="宋体" w:cs="宋体"/>
          <w:sz w:val="28"/>
          <w:szCs w:val="28"/>
          <w:lang w:eastAsia="zh-Hans"/>
        </w:rPr>
        <w:t>拟定</w:t>
      </w:r>
      <w:r>
        <w:rPr>
          <w:rFonts w:hint="eastAsia" w:ascii="宋体" w:hAnsi="宋体" w:eastAsia="宋体" w:cs="宋体"/>
          <w:sz w:val="28"/>
          <w:szCs w:val="28"/>
        </w:rPr>
        <w:t xml:space="preserve">调解方案。 </w:t>
      </w:r>
    </w:p>
    <w:p>
      <w:pPr>
        <w:spacing w:before="156" w:beforeLines="50" w:after="156" w:afterLines="50" w:line="500" w:lineRule="exact"/>
        <w:ind w:firstLine="562" w:firstLineChars="200"/>
        <w:rPr>
          <w:rFonts w:ascii="宋体" w:hAnsi="宋体" w:eastAsia="宋体" w:cs="宋体"/>
          <w:sz w:val="28"/>
          <w:szCs w:val="28"/>
        </w:rPr>
      </w:pPr>
      <w:r>
        <w:rPr>
          <w:rFonts w:hint="eastAsia" w:ascii="宋体" w:hAnsi="宋体" w:eastAsia="宋体"/>
          <w:b/>
          <w:kern w:val="0"/>
          <w:sz w:val="28"/>
          <w:szCs w:val="28"/>
        </w:rPr>
        <w:t xml:space="preserve">第六条 </w:t>
      </w:r>
      <w:r>
        <w:rPr>
          <w:rFonts w:hint="eastAsia" w:ascii="宋体" w:hAnsi="宋体" w:eastAsia="宋体" w:cs="宋体"/>
          <w:sz w:val="28"/>
          <w:szCs w:val="28"/>
        </w:rPr>
        <w:t>调解员应全面、客观、耐心地帮助当事人分析</w:t>
      </w:r>
      <w:r>
        <w:rPr>
          <w:rFonts w:hint="eastAsia" w:ascii="宋体" w:hAnsi="宋体" w:eastAsia="宋体" w:cs="宋体"/>
          <w:sz w:val="28"/>
          <w:szCs w:val="28"/>
          <w:lang w:eastAsia="zh-Hans"/>
        </w:rPr>
        <w:t>案件</w:t>
      </w:r>
      <w:r>
        <w:rPr>
          <w:rFonts w:hint="eastAsia" w:ascii="宋体" w:hAnsi="宋体" w:eastAsia="宋体" w:cs="宋体"/>
          <w:sz w:val="28"/>
          <w:szCs w:val="28"/>
        </w:rPr>
        <w:t>，引导当事人在互谅互让的基础上，减少分歧，</w:t>
      </w:r>
      <w:r>
        <w:rPr>
          <w:rFonts w:hint="eastAsia" w:ascii="宋体" w:hAnsi="宋体" w:eastAsia="宋体" w:cs="宋体"/>
          <w:sz w:val="28"/>
          <w:szCs w:val="28"/>
          <w:lang w:eastAsia="zh-Hans"/>
        </w:rPr>
        <w:t>促成各方自愿达成一致</w:t>
      </w:r>
      <w:r>
        <w:rPr>
          <w:rFonts w:hint="eastAsia" w:ascii="宋体" w:hAnsi="宋体" w:eastAsia="宋体" w:cs="宋体"/>
          <w:sz w:val="28"/>
          <w:szCs w:val="28"/>
        </w:rPr>
        <w:t>。 除非当事各方同意，调解员不得对争议的是非曲直提出评判意见。</w:t>
      </w:r>
    </w:p>
    <w:p>
      <w:pPr>
        <w:spacing w:before="156" w:beforeLines="50" w:after="156" w:afterLines="50" w:line="500" w:lineRule="exact"/>
        <w:ind w:firstLine="562" w:firstLineChars="200"/>
        <w:rPr>
          <w:rFonts w:ascii="宋体" w:hAnsi="宋体" w:eastAsia="宋体" w:cs="宋体"/>
          <w:sz w:val="28"/>
          <w:szCs w:val="28"/>
        </w:rPr>
      </w:pPr>
      <w:r>
        <w:rPr>
          <w:rFonts w:hint="eastAsia" w:ascii="宋体" w:hAnsi="宋体" w:eastAsia="宋体"/>
          <w:b/>
          <w:kern w:val="0"/>
          <w:sz w:val="28"/>
          <w:szCs w:val="28"/>
        </w:rPr>
        <w:t xml:space="preserve">第七条 </w:t>
      </w:r>
      <w:r>
        <w:rPr>
          <w:rFonts w:hint="eastAsia" w:ascii="宋体" w:hAnsi="宋体" w:eastAsia="宋体" w:cs="宋体"/>
          <w:sz w:val="28"/>
          <w:szCs w:val="28"/>
        </w:rPr>
        <w:t>调解员应当礼貌友善、高效推进程序，不得消极拖延、欺骗或胁迫当事人，不得强迫当事人达成和解。</w:t>
      </w:r>
    </w:p>
    <w:p>
      <w:pPr>
        <w:spacing w:before="156" w:beforeLines="50" w:after="156" w:afterLines="50" w:line="500" w:lineRule="exact"/>
        <w:ind w:firstLine="562" w:firstLineChars="200"/>
        <w:rPr>
          <w:rFonts w:ascii="宋体" w:hAnsi="宋体" w:eastAsia="宋体" w:cs="宋体"/>
          <w:sz w:val="28"/>
          <w:szCs w:val="28"/>
        </w:rPr>
      </w:pPr>
      <w:r>
        <w:rPr>
          <w:rFonts w:hint="eastAsia" w:ascii="宋体" w:hAnsi="宋体" w:eastAsia="宋体" w:cs="宋体"/>
          <w:b/>
          <w:sz w:val="28"/>
          <w:szCs w:val="28"/>
        </w:rPr>
        <w:t>第八条</w:t>
      </w:r>
      <w:r>
        <w:rPr>
          <w:rFonts w:hint="eastAsia" w:ascii="宋体" w:hAnsi="宋体" w:eastAsia="宋体" w:cs="宋体"/>
          <w:bCs/>
          <w:sz w:val="28"/>
          <w:szCs w:val="28"/>
        </w:rPr>
        <w:t xml:space="preserve"> 除非当事各方同意</w:t>
      </w:r>
      <w:r>
        <w:rPr>
          <w:rFonts w:hint="eastAsia" w:ascii="宋体" w:hAnsi="宋体" w:eastAsia="宋体" w:cs="宋体"/>
          <w:b/>
          <w:sz w:val="28"/>
          <w:szCs w:val="28"/>
        </w:rPr>
        <w:t>，</w:t>
      </w:r>
      <w:r>
        <w:rPr>
          <w:rFonts w:hint="eastAsia" w:ascii="宋体" w:hAnsi="宋体" w:eastAsia="宋体" w:cs="宋体"/>
          <w:sz w:val="28"/>
          <w:szCs w:val="28"/>
        </w:rPr>
        <w:t>调解员须严格遵守保密义务，不得对外透露任何案件实体和程序信息，包括案情、调解过程、调解结果等。未经同意，一方当事人单独向调解员提供的证据或信息，调解员不得披露给另一方当事人。</w:t>
      </w:r>
    </w:p>
    <w:p>
      <w:pPr>
        <w:spacing w:before="156" w:beforeLines="50" w:after="156" w:afterLines="50" w:line="500" w:lineRule="exact"/>
        <w:ind w:firstLine="562" w:firstLineChars="200"/>
        <w:rPr>
          <w:rFonts w:ascii="宋体" w:hAnsi="宋体" w:eastAsia="宋体" w:cs="宋体"/>
          <w:sz w:val="28"/>
          <w:szCs w:val="28"/>
          <w:lang w:eastAsia="zh-Hans"/>
        </w:rPr>
      </w:pPr>
      <w:r>
        <w:rPr>
          <w:rFonts w:hint="eastAsia" w:ascii="宋体" w:hAnsi="宋体" w:eastAsia="宋体"/>
          <w:b/>
          <w:kern w:val="0"/>
          <w:sz w:val="28"/>
          <w:szCs w:val="28"/>
        </w:rPr>
        <w:t xml:space="preserve">第九条 </w:t>
      </w:r>
      <w:r>
        <w:rPr>
          <w:rFonts w:hint="eastAsia" w:ascii="宋体" w:hAnsi="宋体" w:eastAsia="宋体" w:cs="宋体"/>
          <w:sz w:val="28"/>
          <w:szCs w:val="28"/>
        </w:rPr>
        <w:t>在当事人申请调解之前就案件实体问题向当事人提供过咨询意见的人员，在被选定或指定为案件的调解员时，应当立即披露其提供咨询意见的情况。除非各方当事人均明示同意，该</w:t>
      </w:r>
      <w:r>
        <w:rPr>
          <w:rFonts w:hint="eastAsia" w:ascii="宋体" w:hAnsi="宋体" w:eastAsia="宋体" w:cs="宋体"/>
          <w:sz w:val="28"/>
          <w:szCs w:val="28"/>
          <w:lang w:eastAsia="zh-Hans"/>
        </w:rPr>
        <w:t>调解员</w:t>
      </w:r>
      <w:r>
        <w:rPr>
          <w:rFonts w:hint="eastAsia" w:ascii="宋体" w:hAnsi="宋体" w:eastAsia="宋体" w:cs="宋体"/>
          <w:sz w:val="28"/>
          <w:szCs w:val="28"/>
        </w:rPr>
        <w:t>应予以回避。</w:t>
      </w:r>
    </w:p>
    <w:p>
      <w:pPr>
        <w:spacing w:before="156" w:beforeLines="50" w:after="156" w:afterLines="50" w:line="500" w:lineRule="exact"/>
        <w:ind w:firstLine="562" w:firstLineChars="200"/>
        <w:rPr>
          <w:rFonts w:ascii="宋体" w:hAnsi="宋体" w:eastAsia="宋体" w:cs="宋体"/>
          <w:sz w:val="28"/>
          <w:szCs w:val="28"/>
        </w:rPr>
      </w:pPr>
      <w:r>
        <w:rPr>
          <w:rFonts w:hint="eastAsia" w:ascii="宋体" w:hAnsi="宋体" w:eastAsia="宋体" w:cs="宋体"/>
          <w:b/>
          <w:sz w:val="28"/>
          <w:szCs w:val="28"/>
        </w:rPr>
        <w:t xml:space="preserve">第十条 </w:t>
      </w:r>
      <w:r>
        <w:rPr>
          <w:rFonts w:hint="eastAsia" w:ascii="宋体" w:hAnsi="宋体" w:eastAsia="宋体" w:cs="宋体"/>
          <w:sz w:val="28"/>
          <w:szCs w:val="28"/>
        </w:rPr>
        <w:t>在调解过程之中、调解程序结束之后，调解员不得在过去或目前调解的同一争议或者相关争议、或因同样或相关合同或法律关系产生的争议而进行的仲裁程序、司法程序或者其他任何争议解决程序中担任仲裁员、法官、一方当事人的代表或代理人、专家、提供咨询的人员或法律顾问。</w:t>
      </w:r>
      <w:r>
        <w:rPr>
          <w:rFonts w:hint="eastAsia" w:ascii="宋体" w:hAnsi="宋体" w:eastAsia="宋体" w:cs="宋体"/>
          <w:sz w:val="28"/>
          <w:szCs w:val="28"/>
          <w:lang w:eastAsia="zh-Hans"/>
        </w:rPr>
        <w:t>各方</w:t>
      </w:r>
      <w:r>
        <w:rPr>
          <w:rFonts w:hint="eastAsia" w:ascii="宋体" w:hAnsi="宋体" w:eastAsia="宋体" w:cs="宋体"/>
          <w:sz w:val="28"/>
          <w:szCs w:val="28"/>
        </w:rPr>
        <w:t>当事人知情且明确不反对的除外。</w:t>
      </w:r>
    </w:p>
    <w:p>
      <w:pPr>
        <w:spacing w:before="156" w:beforeLines="50" w:after="156" w:afterLines="50" w:line="500" w:lineRule="exact"/>
        <w:ind w:firstLine="562" w:firstLineChars="200"/>
        <w:rPr>
          <w:rFonts w:ascii="宋体" w:hAnsi="宋体" w:eastAsia="宋体" w:cs="宋体"/>
          <w:sz w:val="28"/>
          <w:szCs w:val="28"/>
        </w:rPr>
      </w:pPr>
      <w:r>
        <w:rPr>
          <w:rFonts w:hint="eastAsia" w:ascii="宋体" w:hAnsi="宋体" w:eastAsia="宋体" w:cs="宋体"/>
          <w:b/>
          <w:sz w:val="28"/>
          <w:szCs w:val="28"/>
        </w:rPr>
        <w:t xml:space="preserve">第十一条 </w:t>
      </w:r>
      <w:r>
        <w:rPr>
          <w:rFonts w:hint="eastAsia" w:ascii="宋体" w:hAnsi="宋体" w:eastAsia="宋体" w:cs="宋体"/>
          <w:sz w:val="28"/>
          <w:szCs w:val="28"/>
        </w:rPr>
        <w:t>调解员不得在</w:t>
      </w:r>
      <w:r>
        <w:rPr>
          <w:rFonts w:hint="eastAsia" w:ascii="宋体" w:hAnsi="宋体" w:eastAsia="宋体" w:cs="宋体"/>
          <w:sz w:val="28"/>
          <w:szCs w:val="28"/>
          <w:lang w:eastAsia="zh-Hans"/>
        </w:rPr>
        <w:t>本守则第十条列明</w:t>
      </w:r>
      <w:r>
        <w:rPr>
          <w:rFonts w:hint="eastAsia" w:ascii="宋体" w:hAnsi="宋体" w:eastAsia="宋体" w:cs="宋体"/>
          <w:sz w:val="28"/>
          <w:szCs w:val="28"/>
        </w:rPr>
        <w:t>的程序中作证，</w:t>
      </w:r>
      <w:r>
        <w:rPr>
          <w:rFonts w:hint="eastAsia" w:ascii="宋体" w:hAnsi="宋体" w:eastAsia="宋体" w:cs="宋体"/>
          <w:sz w:val="28"/>
          <w:szCs w:val="28"/>
          <w:lang w:eastAsia="zh-Hans"/>
        </w:rPr>
        <w:t>也不应接受</w:t>
      </w:r>
      <w:r>
        <w:rPr>
          <w:rFonts w:hint="eastAsia" w:ascii="宋体" w:hAnsi="宋体" w:eastAsia="宋体" w:cs="宋体"/>
          <w:sz w:val="28"/>
          <w:szCs w:val="28"/>
        </w:rPr>
        <w:t>当事人要求在上述程序中作证，除非法律</w:t>
      </w:r>
      <w:r>
        <w:rPr>
          <w:rFonts w:hint="eastAsia" w:ascii="宋体" w:hAnsi="宋体" w:eastAsia="宋体" w:cs="宋体"/>
          <w:sz w:val="28"/>
          <w:szCs w:val="28"/>
          <w:lang w:eastAsia="zh-Hans"/>
        </w:rPr>
        <w:t>另有</w:t>
      </w:r>
      <w:r>
        <w:rPr>
          <w:rFonts w:hint="eastAsia" w:ascii="宋体" w:hAnsi="宋体" w:eastAsia="宋体" w:cs="宋体"/>
          <w:sz w:val="28"/>
          <w:szCs w:val="28"/>
        </w:rPr>
        <w:t>要求或全体当事人及调解员</w:t>
      </w:r>
      <w:r>
        <w:rPr>
          <w:rFonts w:hint="eastAsia" w:ascii="宋体" w:hAnsi="宋体" w:eastAsia="宋体" w:cs="宋体"/>
          <w:sz w:val="28"/>
          <w:szCs w:val="28"/>
          <w:lang w:val="en-US" w:eastAsia="zh-CN"/>
        </w:rPr>
        <w:t>另行</w:t>
      </w:r>
      <w:r>
        <w:rPr>
          <w:rFonts w:hint="eastAsia" w:ascii="宋体" w:hAnsi="宋体" w:eastAsia="宋体" w:cs="宋体"/>
          <w:sz w:val="28"/>
          <w:szCs w:val="28"/>
        </w:rPr>
        <w:t>书面同意。</w:t>
      </w:r>
    </w:p>
    <w:p>
      <w:pPr>
        <w:spacing w:before="156" w:beforeLines="50" w:after="156" w:afterLines="50" w:line="500" w:lineRule="exact"/>
        <w:ind w:firstLine="562" w:firstLineChars="200"/>
        <w:jc w:val="left"/>
        <w:rPr>
          <w:rFonts w:ascii="宋体" w:hAnsi="宋体" w:eastAsia="宋体" w:cs="宋体"/>
          <w:sz w:val="28"/>
          <w:szCs w:val="28"/>
          <w:lang w:eastAsia="zh-Hans"/>
        </w:rPr>
      </w:pPr>
      <w:r>
        <w:rPr>
          <w:rFonts w:hint="eastAsia" w:ascii="宋体" w:hAnsi="宋体" w:eastAsia="宋体" w:cs="宋体"/>
          <w:b/>
          <w:sz w:val="28"/>
          <w:szCs w:val="28"/>
        </w:rPr>
        <w:t xml:space="preserve">第十二条 </w:t>
      </w:r>
      <w:r>
        <w:rPr>
          <w:rFonts w:hint="eastAsia" w:ascii="宋体" w:hAnsi="宋体" w:eastAsia="宋体" w:cs="宋体"/>
          <w:sz w:val="28"/>
          <w:szCs w:val="28"/>
          <w:lang w:eastAsia="zh-Hans"/>
        </w:rPr>
        <w:t>本守则由</w:t>
      </w:r>
      <w:r>
        <w:rPr>
          <w:rFonts w:hint="eastAsia" w:ascii="宋体" w:hAnsi="宋体" w:eastAsia="宋体"/>
          <w:bCs/>
          <w:kern w:val="0"/>
          <w:sz w:val="28"/>
          <w:szCs w:val="28"/>
          <w:lang w:eastAsia="zh-Hans"/>
        </w:rPr>
        <w:t>中国</w:t>
      </w:r>
      <w:r>
        <w:rPr>
          <w:rFonts w:hint="eastAsia" w:ascii="宋体" w:hAnsi="宋体" w:eastAsia="宋体"/>
          <w:bCs/>
          <w:kern w:val="0"/>
          <w:sz w:val="28"/>
          <w:szCs w:val="28"/>
        </w:rPr>
        <w:t>国际贸易促进委员</w:t>
      </w:r>
      <w:r>
        <w:rPr>
          <w:rFonts w:hint="eastAsia" w:ascii="宋体" w:hAnsi="宋体" w:eastAsia="宋体"/>
          <w:bCs/>
          <w:kern w:val="0"/>
          <w:sz w:val="28"/>
          <w:szCs w:val="28"/>
          <w:lang w:eastAsia="zh-Hans"/>
        </w:rPr>
        <w:t>会调解中心</w:t>
      </w:r>
      <w:r>
        <w:rPr>
          <w:rFonts w:hint="eastAsia" w:ascii="宋体" w:hAnsi="宋体" w:eastAsia="宋体" w:cs="宋体"/>
          <w:sz w:val="28"/>
          <w:szCs w:val="28"/>
          <w:lang w:eastAsia="zh-Hans"/>
        </w:rPr>
        <w:t>负责解释。</w:t>
      </w:r>
    </w:p>
    <w:p>
      <w:pPr>
        <w:spacing w:before="156" w:beforeLines="50" w:after="156" w:afterLines="50" w:line="500" w:lineRule="exact"/>
        <w:ind w:firstLine="562" w:firstLineChars="200"/>
        <w:rPr>
          <w:rFonts w:ascii="宋体" w:hAnsi="宋体" w:eastAsia="宋体" w:cs="宋体"/>
          <w:sz w:val="28"/>
          <w:szCs w:val="28"/>
        </w:rPr>
      </w:pPr>
      <w:r>
        <w:rPr>
          <w:rFonts w:hint="eastAsia" w:ascii="宋体" w:hAnsi="宋体" w:eastAsia="宋体" w:cs="宋体"/>
          <w:b/>
          <w:sz w:val="28"/>
          <w:szCs w:val="28"/>
        </w:rPr>
        <w:t xml:space="preserve">第十三条 </w:t>
      </w:r>
      <w:r>
        <w:rPr>
          <w:rFonts w:hint="eastAsia" w:ascii="宋体" w:hAnsi="宋体" w:eastAsia="宋体" w:cs="宋体"/>
          <w:sz w:val="28"/>
          <w:szCs w:val="28"/>
          <w:lang w:eastAsia="zh-Hans"/>
        </w:rPr>
        <w:t>本守则经</w:t>
      </w:r>
      <w:r>
        <w:rPr>
          <w:rFonts w:hint="eastAsia" w:ascii="宋体" w:hAnsi="宋体" w:eastAsia="宋体"/>
          <w:bCs/>
          <w:kern w:val="0"/>
          <w:sz w:val="28"/>
          <w:szCs w:val="28"/>
          <w:lang w:eastAsia="zh-Hans"/>
        </w:rPr>
        <w:t>中国</w:t>
      </w:r>
      <w:r>
        <w:rPr>
          <w:rFonts w:hint="eastAsia" w:ascii="宋体" w:hAnsi="宋体" w:eastAsia="宋体"/>
          <w:bCs/>
          <w:kern w:val="0"/>
          <w:sz w:val="28"/>
          <w:szCs w:val="28"/>
        </w:rPr>
        <w:t>国际贸易促进委员</w:t>
      </w:r>
      <w:r>
        <w:rPr>
          <w:rFonts w:hint="eastAsia" w:ascii="宋体" w:hAnsi="宋体" w:eastAsia="宋体"/>
          <w:bCs/>
          <w:kern w:val="0"/>
          <w:sz w:val="28"/>
          <w:szCs w:val="28"/>
          <w:lang w:eastAsia="zh-Hans"/>
        </w:rPr>
        <w:t>会调解中心</w:t>
      </w:r>
      <w:r>
        <w:rPr>
          <w:rFonts w:hint="eastAsia" w:ascii="宋体" w:hAnsi="宋体" w:eastAsia="宋体" w:cs="宋体"/>
          <w:sz w:val="28"/>
          <w:szCs w:val="28"/>
          <w:lang w:eastAsia="zh-Hans"/>
        </w:rPr>
        <w:t>主席会议审议通过，于2024年</w:t>
      </w:r>
      <w:r>
        <w:rPr>
          <w:rFonts w:hint="eastAsia" w:ascii="宋体" w:hAnsi="宋体" w:eastAsia="宋体" w:cs="宋体"/>
          <w:sz w:val="28"/>
          <w:szCs w:val="28"/>
        </w:rPr>
        <w:t>5</w:t>
      </w:r>
      <w:r>
        <w:rPr>
          <w:rFonts w:hint="eastAsia" w:ascii="宋体" w:hAnsi="宋体" w:eastAsia="宋体" w:cs="宋体"/>
          <w:sz w:val="28"/>
          <w:szCs w:val="28"/>
          <w:lang w:eastAsia="zh-Hans"/>
        </w:rPr>
        <w:t>月</w:t>
      </w:r>
      <w:r>
        <w:rPr>
          <w:rFonts w:hint="eastAsia" w:ascii="宋体" w:hAnsi="宋体" w:eastAsia="宋体" w:cs="宋体"/>
          <w:sz w:val="28"/>
          <w:szCs w:val="28"/>
        </w:rPr>
        <w:t>1</w:t>
      </w:r>
      <w:r>
        <w:rPr>
          <w:rFonts w:hint="eastAsia" w:ascii="宋体" w:hAnsi="宋体" w:eastAsia="宋体" w:cs="宋体"/>
          <w:sz w:val="28"/>
          <w:szCs w:val="28"/>
          <w:lang w:eastAsia="zh-Hans"/>
        </w:rPr>
        <w:t>日生效。</w:t>
      </w:r>
    </w:p>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楷体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">
              <v:fill on="f" focussize="0,0"/>
              <v:stroke on="f" weight="0.5pt"/>
              <v:imagedata o:title=""/>
              <o:lock v:ext="edit" aspectratio="f"/>
              <v:textbox inset="0mm,0mm,0mm,0mm" style="mso-fit-shape-to-text:t;">
                <w:txbxContent>
                  <w:p>
                    <w:pPr>
                      <w:pStyle w:val="3"/>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zk3Y2I1M2E5MzEzOTgxOTEzZjhjMzQ2NDZiZjliZjgifQ=="/>
  </w:docVars>
  <w:rsids>
    <w:rsidRoot w:val="009115F3"/>
    <w:rsid w:val="009115F3"/>
    <w:rsid w:val="00B610E3"/>
    <w:rsid w:val="3A6F532E"/>
    <w:rsid w:val="3F217003"/>
    <w:rsid w:val="763E4CA2"/>
    <w:rsid w:val="F6137F0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1"/>
      <w:lang w:val="en-US" w:eastAsia="zh-CN" w:bidi="ar-SA"/>
      <w14:ligatures w14:val="none"/>
    </w:rPr>
  </w:style>
  <w:style w:type="paragraph" w:styleId="2">
    <w:name w:val="heading 2"/>
    <w:basedOn w:val="1"/>
    <w:next w:val="1"/>
    <w:link w:val="7"/>
    <w:autoRedefine/>
    <w:unhideWhenUsed/>
    <w:qFormat/>
    <w:uiPriority w:val="0"/>
    <w:pPr>
      <w:keepNext/>
      <w:keepLines/>
      <w:spacing w:before="260" w:after="260" w:line="560" w:lineRule="exact"/>
      <w:jc w:val="center"/>
      <w:outlineLvl w:val="1"/>
    </w:pPr>
    <w:rPr>
      <w:rFonts w:eastAsia="楷体_GB2312" w:asciiTheme="majorHAnsi" w:hAnsiTheme="majorHAnsi" w:cstheme="majorBidi"/>
      <w:b/>
      <w:bCs/>
      <w:sz w:val="36"/>
      <w:szCs w:val="32"/>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3">
    <w:name w:val="footer"/>
    <w:basedOn w:val="1"/>
    <w:semiHidden/>
    <w:unhideWhenUsed/>
    <w:uiPriority w:val="99"/>
    <w:pPr>
      <w:tabs>
        <w:tab w:val="center" w:pos="4153"/>
        <w:tab w:val="right" w:pos="8306"/>
      </w:tabs>
      <w:snapToGrid w:val="0"/>
      <w:jc w:val="left"/>
    </w:pPr>
    <w:rPr>
      <w:sz w:val="18"/>
    </w:rPr>
  </w:style>
  <w:style w:type="paragraph" w:styleId="4">
    <w:name w:val="header"/>
    <w:basedOn w:val="1"/>
    <w:semiHidden/>
    <w:unhideWhenUsed/>
    <w:uiPriority w:val="99"/>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customStyle="1" w:styleId="7">
    <w:name w:val="标题 2 字符"/>
    <w:basedOn w:val="6"/>
    <w:link w:val="2"/>
    <w:qFormat/>
    <w:uiPriority w:val="0"/>
    <w:rPr>
      <w:rFonts w:eastAsia="楷体_GB2312" w:asciiTheme="majorHAnsi" w:hAnsiTheme="majorHAnsi" w:cstheme="majorBidi"/>
      <w:b/>
      <w:bCs/>
      <w:sz w:val="36"/>
      <w:szCs w:val="32"/>
      <w14:ligatures w14: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Pages>
  <Words>845</Words>
  <Characters>848</Characters>
  <Lines>6</Lines>
  <Paragraphs>1</Paragraphs>
  <TotalTime>3</TotalTime>
  <ScaleCrop>false</ScaleCrop>
  <LinksUpToDate>false</LinksUpToDate>
  <CharactersWithSpaces>865</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2024-05-15T18:40:00Z</dcterms:created>
  <dc:creator>令楠 曾</dc:creator>
  <cp:lastModifiedBy>Iris</cp:lastModifiedBy>
  <dcterms:modified xsi:type="dcterms:W3CDTF">2024-06-04T08:13:52Z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46C04FCF4C0F49F8F6BF46662D309F5D_42</vt:lpwstr>
  </property>
</Properties>
</file>